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TITAN AI - AZURE Live Scan</w:t>
      </w:r>
    </w:p>
    <w:p>
      <w:r>
        <w:t>Report ID: AZL-20260426-132706</w:t>
      </w:r>
    </w:p>
    <w:p>
      <w:r>
        <w:t>Customer: TITAN AI Live Demo</w:t>
      </w:r>
    </w:p>
    <w:p>
      <w:r>
        <w:t>Generated: 2026-04-26T13:27:06.4993506-05:00</w:t>
      </w:r>
    </w:p>
    <w:p>
      <w:r>
        <w:t>Subscription: Pay-As-You-Go  |  Resource Group: rg-titandemo-260426-1324</w:t>
      </w:r>
    </w:p>
    <w:p>
      <w:pPr>
        <w:pStyle w:val="Heading1"/>
      </w:pPr>
      <w:r>
        <w:t>Priority Buckets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Priority</w:t>
            </w:r>
          </w:p>
        </w:tc>
        <w:tc>
          <w:tcPr>
            <w:tcW w:type="dxa" w:w="2880"/>
          </w:tcPr>
          <w:p>
            <w:r>
              <w:t>Count</w:t>
            </w:r>
          </w:p>
        </w:tc>
        <w:tc>
          <w:tcPr>
            <w:tcW w:type="dxa" w:w="2880"/>
          </w:tcPr>
          <w:p>
            <w:r>
              <w:t>SLA</w:t>
            </w:r>
          </w:p>
        </w:tc>
      </w:tr>
      <w:tr>
        <w:tc>
          <w:tcPr>
            <w:tcW w:type="dxa" w:w="2880"/>
          </w:tcPr>
          <w:p>
            <w:r>
              <w:t>P1 (24 hours)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Internet-facing + PHI + exploit-in-wild stacked</w:t>
            </w:r>
          </w:p>
        </w:tc>
      </w:tr>
      <w:tr>
        <w:tc>
          <w:tcPr>
            <w:tcW w:type="dxa" w:w="2880"/>
          </w:tcPr>
          <w:p>
            <w:r>
              <w:t>P2 (72 hours)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Two-factor risk</w:t>
            </w:r>
          </w:p>
        </w:tc>
      </w:tr>
      <w:tr>
        <w:tc>
          <w:tcPr>
            <w:tcW w:type="dxa" w:w="2880"/>
          </w:tcPr>
          <w:p>
            <w:r>
              <w:t>P3 (next sprint)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Lower-risk / context-only</w:t>
            </w:r>
          </w:p>
        </w:tc>
      </w:tr>
    </w:tbl>
    <w:p>
      <w:pPr>
        <w:pStyle w:val="Heading1"/>
      </w:pPr>
      <w:r>
        <w:t>Findings</w:t>
      </w:r>
    </w:p>
    <w:p>
      <w:pPr>
        <w:pStyle w:val="Heading2"/>
      </w:pPr>
      <w:r>
        <w:t>[P2] CRITICAL - nsg_open_to_internet on nsg-titandemo-public/BAD-allow-ssh-from-internet</w:t>
      </w:r>
    </w:p>
    <w:p>
      <w:r>
        <w:t>SSH exposed to 0.0.0.0/0</w:t>
      </w:r>
    </w:p>
    <w:p>
      <w:r>
        <w:t>Citation: HIPAA 164.312(e)(1) Transmission Security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NSG nsg-titandemo-public &gt; Subnet/NIC &gt; Workload VM</w:t>
      </w:r>
    </w:p>
    <w:p>
      <w:r>
        <w:t>Path length: 3 hops</w:t>
      </w:r>
    </w:p>
    <w:p>
      <w:r>
        <w:t>Recommendation: Restrict source to corporate IP ranges or remove rule entirely.</w:t>
      </w:r>
    </w:p>
    <w:p>
      <w:r>
        <w:t>Playbook - Owner: Network/Security  |  Effort: 24-72 hours</w:t>
      </w:r>
    </w:p>
    <w:p>
      <w:r>
        <w:t xml:space="preserve">  1. Identify which subnet/NIC the NSG attaches to (Get-AzNetworkSecurityGroup)</w:t>
      </w:r>
    </w:p>
    <w:p>
      <w:r>
        <w:t xml:space="preserve">  2. Replace 0.0.0.0/0 source with corporate CIDR ranges or VPN gateway</w:t>
      </w:r>
    </w:p>
    <w:p>
      <w:r>
        <w:t xml:space="preserve">  3. Update Azure Firewall + Bastion if RDP/SSH access still needed</w:t>
      </w:r>
    </w:p>
    <w:p>
      <w:r>
        <w:t xml:space="preserve">  4. Re-scan to verify rule removed</w:t>
      </w:r>
    </w:p>
    <w:p>
      <w:r>
        <w:t xml:space="preserve">  5. Document change in CAB ticket</w:t>
      </w:r>
    </w:p>
    <w:p>
      <w:pPr>
        <w:pStyle w:val="Heading2"/>
      </w:pPr>
      <w:r>
        <w:t>[P2] CRITICAL - nsg_open_to_internet on nsg-titandemo-public/BAD-allow-rdp-from-internet</w:t>
      </w:r>
    </w:p>
    <w:p>
      <w:r>
        <w:t>RDP exposed to 0.0.0.0/0</w:t>
      </w:r>
    </w:p>
    <w:p>
      <w:r>
        <w:t>Citation: HIPAA 164.312(e)(1) Transmission Security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NSG nsg-titandemo-public &gt; Subnet/NIC &gt; Workload VM</w:t>
      </w:r>
    </w:p>
    <w:p>
      <w:r>
        <w:t>Path length: 3 hops</w:t>
      </w:r>
    </w:p>
    <w:p>
      <w:r>
        <w:t>Recommendation: Restrict source to corporate IP ranges or remove rule entirely.</w:t>
      </w:r>
    </w:p>
    <w:p>
      <w:r>
        <w:t>Playbook - Owner: Network/Security  |  Effort: 24-72 hours</w:t>
      </w:r>
    </w:p>
    <w:p>
      <w:r>
        <w:t xml:space="preserve">  1. Identify which subnet/NIC the NSG attaches to (Get-AzNetworkSecurityGroup)</w:t>
      </w:r>
    </w:p>
    <w:p>
      <w:r>
        <w:t xml:space="preserve">  2. Replace 0.0.0.0/0 source with corporate CIDR ranges or VPN gateway</w:t>
      </w:r>
    </w:p>
    <w:p>
      <w:r>
        <w:t xml:space="preserve">  3. Update Azure Firewall + Bastion if RDP/SSH access still needed</w:t>
      </w:r>
    </w:p>
    <w:p>
      <w:r>
        <w:t xml:space="preserve">  4. Re-scan to verify rule removed</w:t>
      </w:r>
    </w:p>
    <w:p>
      <w:r>
        <w:t xml:space="preserve">  5. Document change in CAB ticket</w:t>
      </w:r>
    </w:p>
    <w:p>
      <w:pPr>
        <w:pStyle w:val="Heading2"/>
      </w:pPr>
      <w:r>
        <w:t>[P2] CRITICAL - nsg_open_to_internet on nsg-titandemo-public/BAD-allow-sql-from-internet</w:t>
      </w:r>
    </w:p>
    <w:p>
      <w:r>
        <w:t>SQL Server exposed to 0.0.0.0/0</w:t>
      </w:r>
    </w:p>
    <w:p>
      <w:r>
        <w:t>Citation: HIPAA 164.312(e)(1) Transmission Security</w:t>
      </w:r>
    </w:p>
    <w:p>
      <w:r>
        <w:t>Priority: P2  |  Fix in 72 hours  |  Score: 50/100</w:t>
      </w:r>
    </w:p>
    <w:p>
      <w:r>
        <w:t>Risk factors: Internet-facing, Business-critical</w:t>
      </w:r>
    </w:p>
    <w:p>
      <w:r>
        <w:t>MITRE ATT&amp;CK: T1133 - External Remote Services</w:t>
      </w:r>
    </w:p>
    <w:p>
      <w:r>
        <w:t>Attack path: Internet &gt; NSG nsg-titandemo-public &gt; Subnet/NIC &gt; Workload VM</w:t>
      </w:r>
    </w:p>
    <w:p>
      <w:r>
        <w:t>Path length: 3 hops</w:t>
      </w:r>
    </w:p>
    <w:p>
      <w:r>
        <w:t>Recommendation: Restrict source to corporate IP ranges or remove rule entirely.</w:t>
      </w:r>
    </w:p>
    <w:p>
      <w:r>
        <w:t>Playbook - Owner: Network/Security  |  Effort: 24-72 hours</w:t>
      </w:r>
    </w:p>
    <w:p>
      <w:r>
        <w:t xml:space="preserve">  1. Identify which subnet/NIC the NSG attaches to (Get-AzNetworkSecurityGroup)</w:t>
      </w:r>
    </w:p>
    <w:p>
      <w:r>
        <w:t xml:space="preserve">  2. Replace 0.0.0.0/0 source with corporate CIDR ranges or VPN gateway</w:t>
      </w:r>
    </w:p>
    <w:p>
      <w:r>
        <w:t xml:space="preserve">  3. Update Azure Firewall + Bastion if RDP/SSH access still needed</w:t>
      </w:r>
    </w:p>
    <w:p>
      <w:r>
        <w:t xml:space="preserve">  4. Re-scan to verify rule removed</w:t>
      </w:r>
    </w:p>
    <w:p>
      <w:r>
        <w:t xml:space="preserve">  5. Document change in CAB ticket</w:t>
      </w:r>
    </w:p>
    <w:p>
      <w:pPr>
        <w:pStyle w:val="Heading2"/>
      </w:pPr>
      <w:r>
        <w:t>[P1] CRITICAL - storage_public_blob on satitandemo2604261324</w:t>
      </w:r>
    </w:p>
    <w:p>
      <w:r>
        <w:t>Anonymous blob access enabled (PHI exposure risk)</w:t>
      </w:r>
    </w:p>
    <w:p>
      <w:r>
        <w:t>Citation: HIPAA 164.502 Uses and Disclosures</w:t>
      </w:r>
    </w:p>
    <w:p>
      <w:r>
        <w:t>Priority: P1  |  Fix in 24 hours  |  Score: 75/100</w:t>
      </w:r>
    </w:p>
    <w:p>
      <w:r>
        <w:t>Risk factors: Internet-facing, PHI-exposure, Business-critical</w:t>
      </w:r>
    </w:p>
    <w:p>
      <w:r>
        <w:t>MITRE ATT&amp;CK: T1530 - Data from Cloud Storage</w:t>
      </w:r>
    </w:p>
    <w:p>
      <w:r>
        <w:t>Attack path: Internet &gt; Public Blob Endpoint &gt; PHI/PII Container</w:t>
      </w:r>
    </w:p>
    <w:p>
      <w:r>
        <w:t>Path length: 1 hops</w:t>
      </w:r>
    </w:p>
    <w:p>
      <w:r>
        <w:t>Recommendation: Set AllowBlobPublicAccess=false.</w:t>
      </w:r>
    </w:p>
    <w:p>
      <w:r>
        <w:t>Playbook - Owner: Storage Owner + Privacy  |  Effort: 1-2 days</w:t>
      </w:r>
    </w:p>
    <w:p>
      <w:r>
        <w:t xml:space="preserve">  1. Set-AzStorageAccount -AllowBlobPublicAccess $false on the storage account</w:t>
      </w:r>
    </w:p>
    <w:p>
      <w:r>
        <w:t xml:space="preserve">  2. Audit storage diagnostic logs (last 90 days) for any anonymous reads</w:t>
      </w:r>
    </w:p>
    <w:p>
      <w:r>
        <w:t xml:space="preserve">  3. If access detected on PHI containers: trigger HIPAA breach assessment within 60 days</w:t>
      </w:r>
    </w:p>
    <w:p>
      <w:r>
        <w:t xml:space="preserve">  4. Enable Azure Defender for Storage (continuous threat detection)</w:t>
      </w:r>
    </w:p>
    <w:p>
      <w:r>
        <w:t xml:space="preserve">  5. Configure Storage Firewall: PublicNetworkAccess=Disabled, allowlist VNet subnets</w:t>
      </w:r>
    </w:p>
    <w:p>
      <w:pPr>
        <w:pStyle w:val="Heading2"/>
      </w:pPr>
      <w:r>
        <w:t>[P2] HIGH - storage_http_allowed on satitandemo2604261324</w:t>
      </w:r>
    </w:p>
    <w:p>
      <w:r>
        <w:t>HTTP traffic allowed - PHI in transit not encrypted</w:t>
      </w:r>
    </w:p>
    <w:p>
      <w:r>
        <w:t>Citation: HIPAA 164.312(e)(2)(ii) Encryption</w:t>
      </w:r>
    </w:p>
    <w:p>
      <w:r>
        <w:t>Priority: P2  |  Fix in 72 hours  |  Score: 50/100</w:t>
      </w:r>
    </w:p>
    <w:p>
      <w:r>
        <w:t>Risk factors: PHI-exposure, Business-critical</w:t>
      </w:r>
    </w:p>
    <w:p>
      <w:r>
        <w:t>MITRE ATT&amp;CK: T1040 - Network Sniffing</w:t>
      </w:r>
    </w:p>
    <w:p>
      <w:r>
        <w:t>Attack path: Internet &gt; Public Blob Endpoint &gt; PHI/PII Container</w:t>
      </w:r>
    </w:p>
    <w:p>
      <w:r>
        <w:t>Path length: 1 hops</w:t>
      </w:r>
    </w:p>
    <w:p>
      <w:r>
        <w:t>Recommendation: Set EnableHttpsTrafficOnly=true.</w:t>
      </w:r>
    </w:p>
    <w:p>
      <w:r>
        <w:t>Playbook - Owner: Storage Owner  |  Effort: Same day</w:t>
      </w:r>
    </w:p>
    <w:p>
      <w:r>
        <w:t xml:space="preserve">  1. Set-AzStorageAccount -EnableHttpsTrafficOnly $true</w:t>
      </w:r>
    </w:p>
    <w:p>
      <w:r>
        <w:t xml:space="preserve">  2. Verify clients support TLS 1.2+ (legacy SDKs may break)</w:t>
      </w:r>
    </w:p>
    <w:p>
      <w:r>
        <w:t xml:space="preserve">  3. Re-scan to confirm</w:t>
      </w:r>
    </w:p>
    <w:p>
      <w:r>
        <w:t xml:space="preserve">  4. Update IaC template (Bicep/Terraform) so it doesn't drift back</w:t>
      </w:r>
    </w:p>
    <w:p>
      <w:r>
        <w:t xml:space="preserve">  5. Document change</w:t>
      </w:r>
    </w:p>
    <w:p>
      <w:pPr>
        <w:pStyle w:val="Heading2"/>
      </w:pPr>
      <w:r>
        <w:t>[P1] HIGH - storage_public_network on satitandemo2604261324</w:t>
      </w:r>
    </w:p>
    <w:p>
      <w:r>
        <w:t>Storage exposed to all networks (no firewall)</w:t>
      </w:r>
    </w:p>
    <w:p>
      <w:r>
        <w:t>Citation: HIPAA 164.312(c)(1) Integrity Controls</w:t>
      </w:r>
    </w:p>
    <w:p>
      <w:r>
        <w:t>Priority: P1  |  Fix in 24 hours  |  Score: 75/100</w:t>
      </w:r>
    </w:p>
    <w:p>
      <w:r>
        <w:t>Risk factors: Internet-facing, PHI-exposure, Business-critical</w:t>
      </w:r>
    </w:p>
    <w:p>
      <w:r>
        <w:t>MITRE ATT&amp;CK: T1530 - Data from Cloud Storage</w:t>
      </w:r>
    </w:p>
    <w:p>
      <w:r>
        <w:t>Attack path: Internet &gt; Public Blob Endpoint &gt; PHI/PII Container</w:t>
      </w:r>
    </w:p>
    <w:p>
      <w:r>
        <w:t>Path length: 1 hops</w:t>
      </w:r>
    </w:p>
    <w:p>
      <w:r>
        <w:t>Recommendation: Set PublicNetworkAccess=Disabled or configure NetworkRuleSet.</w:t>
      </w:r>
    </w:p>
    <w:p>
      <w:r>
        <w:t>Playbook - Owner: Storage Owner + Network  |  Effort: 1-3 days</w:t>
      </w:r>
    </w:p>
    <w:p>
      <w:r>
        <w:t xml:space="preserve">  1. Identify all consumers of this storage account (find downstream apps/services)</w:t>
      </w:r>
    </w:p>
    <w:p>
      <w:r>
        <w:t xml:space="preserve">  2. Configure NetworkRuleSet with VNet allowlist + IP allowlist for build agents</w:t>
      </w:r>
    </w:p>
    <w:p>
      <w:r>
        <w:t xml:space="preserve">  3. Set PublicNetworkAccess=Disabled</w:t>
      </w:r>
    </w:p>
    <w:p>
      <w:r>
        <w:t xml:space="preserve">  4. Use Private Endpoints for service-to-service traffic</w:t>
      </w:r>
    </w:p>
    <w:p>
      <w:r>
        <w:t xml:space="preserve">  5. Re-scan + verify clients still connect via private path</w:t>
      </w:r>
    </w:p>
    <w:p>
      <w:pPr>
        <w:pStyle w:val="Heading2"/>
      </w:pPr>
      <w:r>
        <w:t>[P1] HIGH - keyvault_public_network on kv-titandemo-260426-1324</w:t>
      </w:r>
    </w:p>
    <w:p>
      <w:r>
        <w:t>Key Vault exposed to public network</w:t>
      </w:r>
    </w:p>
    <w:p>
      <w:r>
        <w:t>Citation: HIPAA 164.312(a)(1) Access Control</w:t>
      </w:r>
    </w:p>
    <w:p>
      <w:r>
        <w:t>Priority: P1  |  Fix in 24 hours  |  Score: 75/100</w:t>
      </w:r>
    </w:p>
    <w:p>
      <w:r>
        <w:t>Risk factors: Internet-facing, PHI-exposure, Business-critical</w:t>
      </w:r>
    </w:p>
    <w:p>
      <w:r>
        <w:t>MITRE ATT&amp;CK: T1528 - Steal Application Access Token</w:t>
      </w:r>
    </w:p>
    <w:p>
      <w:r>
        <w:t>Attack path: Internet &gt; Key Vault Public Endpoint &gt; Secrets/Keys/Certs</w:t>
      </w:r>
    </w:p>
    <w:p>
      <w:r>
        <w:t>Path length: 1 hops</w:t>
      </w:r>
    </w:p>
    <w:p>
      <w:r>
        <w:t>Recommendation: Set PublicNetworkAccess=Disabled and use private endpoint.</w:t>
      </w:r>
    </w:p>
    <w:p>
      <w:r>
        <w:t>Playbook - Owner: Security + App Owner  |  Effort: 1-2 days</w:t>
      </w:r>
    </w:p>
    <w:p>
      <w:r>
        <w:t xml:space="preserve">  1. Inventory which apps/Functions reference secrets in this Key Vault</w:t>
      </w:r>
    </w:p>
    <w:p>
      <w:r>
        <w:t xml:space="preserve">  2. Set PublicNetworkAccess=Disabled and configure Private Endpoint</w:t>
      </w:r>
    </w:p>
    <w:p>
      <w:r>
        <w:t xml:space="preserve">  3. Update consumer apps to use Private Endpoint DNS</w:t>
      </w:r>
    </w:p>
    <w:p>
      <w:r>
        <w:t xml:space="preserve">  4. Test secret retrieval from each consumer</w:t>
      </w:r>
    </w:p>
    <w:p>
      <w:r>
        <w:t xml:space="preserve">  5. Re-scan</w:t>
      </w:r>
    </w:p>
    <w:p>
      <w:pPr>
        <w:pStyle w:val="Heading2"/>
      </w:pPr>
      <w:r>
        <w:t>[P3] MEDIUM - keyvault_no_purge_protection on kv-titandemo-260426-1324</w:t>
      </w:r>
    </w:p>
    <w:p>
      <w:r>
        <w:t>Purge protection disabled - keys can be permanently deleted</w:t>
      </w:r>
    </w:p>
    <w:p>
      <w:r>
        <w:t>Citation: HIPAA 164.308(a)(7) Contingency Plan</w:t>
      </w:r>
    </w:p>
    <w:p>
      <w:r>
        <w:t>Priority: P3  |  Fix in next sprint (2 weeks)  |  Score: 25/100</w:t>
      </w:r>
    </w:p>
    <w:p>
      <w:r>
        <w:t>Risk factors: Business-critical</w:t>
      </w:r>
    </w:p>
    <w:p>
      <w:r>
        <w:t>MITRE ATT&amp;CK: T1485 - Data Destruction</w:t>
      </w:r>
    </w:p>
    <w:p>
      <w:r>
        <w:t>Attack path: Internet &gt; Key Vault Public Endpoint &gt; Secrets/Keys/Certs</w:t>
      </w:r>
    </w:p>
    <w:p>
      <w:r>
        <w:t>Path length: 1 hops</w:t>
      </w:r>
    </w:p>
    <w:p>
      <w:r>
        <w:t>Recommendation: Enable purge protection.</w:t>
      </w:r>
    </w:p>
    <w:p>
      <w:r>
        <w:t>Playbook - Owner: Security  |  Effort: 30 minutes</w:t>
      </w:r>
    </w:p>
    <w:p>
      <w:r>
        <w:t xml:space="preserve">  1. Enable purge protection: Update-AzKeyVault -EnablePurgeProtection</w:t>
      </w:r>
    </w:p>
    <w:p>
      <w:r>
        <w:t xml:space="preserve">  2. Confirm soft-delete is also on (cannot disable once purge protection is set)</w:t>
      </w:r>
    </w:p>
    <w:p>
      <w:r>
        <w:t xml:space="preserve">  3. Document the irreversibility for ops team</w:t>
      </w:r>
    </w:p>
    <w:p>
      <w:r>
        <w:t xml:space="preserve">  4. Re-scan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